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6B59" w14:textId="34081F18" w:rsidR="00C9550C" w:rsidRDefault="005C2107">
      <w:r>
        <w:t>AGBs werden nachgereicht.</w:t>
      </w:r>
    </w:p>
    <w:sectPr w:rsidR="00C95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7"/>
    <w:rsid w:val="005C2107"/>
    <w:rsid w:val="00C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B148"/>
  <w15:chartTrackingRefBased/>
  <w15:docId w15:val="{E85FAFB1-43AE-46AE-9B3F-1C6DFEF8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Sabolovic</dc:creator>
  <cp:keywords/>
  <dc:description/>
  <cp:lastModifiedBy>Dennis Sabolovic</cp:lastModifiedBy>
  <cp:revision>1</cp:revision>
  <dcterms:created xsi:type="dcterms:W3CDTF">2021-10-28T09:46:00Z</dcterms:created>
  <dcterms:modified xsi:type="dcterms:W3CDTF">2021-10-28T09:46:00Z</dcterms:modified>
</cp:coreProperties>
</file>